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4" w:afterLines="200"/>
        <w:rPr>
          <w:rFonts w:hint="default" w:ascii="Arial" w:hAnsi="Arial" w:cs="Arial"/>
          <w:sz w:val="24"/>
          <w:lang w:val="en-US" w:eastAsia="zh-CN"/>
        </w:rPr>
      </w:pPr>
      <w:r>
        <w:rPr>
          <w:rFonts w:hint="eastAsia" w:ascii="Arial" w:hAnsi="Arial" w:cs="Arial"/>
          <w:sz w:val="24"/>
        </w:rPr>
        <w:t>证券代码：</w:t>
      </w:r>
      <w:r>
        <w:rPr>
          <w:rFonts w:ascii="Arial" w:hAnsi="Arial" w:cs="Arial"/>
          <w:sz w:val="24"/>
        </w:rPr>
        <w:t xml:space="preserve">002538          </w:t>
      </w:r>
      <w:r>
        <w:rPr>
          <w:rFonts w:hint="eastAsia" w:ascii="Arial" w:hAnsi="Arial" w:cs="Arial"/>
          <w:sz w:val="24"/>
        </w:rPr>
        <w:t>证券简称：司尔特</w:t>
      </w:r>
      <w:r>
        <w:rPr>
          <w:rFonts w:ascii="Arial" w:hAnsi="Arial" w:cs="Arial"/>
          <w:sz w:val="24"/>
        </w:rPr>
        <w:t xml:space="preserve">        </w:t>
      </w:r>
      <w:r>
        <w:rPr>
          <w:rFonts w:hint="eastAsia" w:ascii="Arial" w:hAnsi="Arial" w:cs="Arial"/>
          <w:sz w:val="24"/>
        </w:rPr>
        <w:t>公告编号：</w:t>
      </w:r>
      <w:r>
        <w:rPr>
          <w:rFonts w:ascii="Arial" w:hAnsi="Arial" w:cs="Arial"/>
          <w:sz w:val="24"/>
        </w:rPr>
        <w:t>20</w:t>
      </w:r>
      <w:r>
        <w:rPr>
          <w:rFonts w:hint="eastAsia" w:ascii="Arial" w:hAnsi="Arial" w:cs="Arial"/>
          <w:sz w:val="24"/>
          <w:lang w:val="en-US" w:eastAsia="zh-CN"/>
        </w:rPr>
        <w:t>22</w:t>
      </w:r>
      <w:r>
        <w:rPr>
          <w:rFonts w:ascii="Arial" w:hAnsi="Arial" w:cs="Arial"/>
          <w:sz w:val="24"/>
        </w:rPr>
        <w:t>-</w:t>
      </w:r>
      <w:r>
        <w:rPr>
          <w:rFonts w:hint="eastAsia" w:ascii="Arial" w:hAnsi="Arial" w:cs="Arial"/>
          <w:sz w:val="24"/>
          <w:lang w:val="en-US" w:eastAsia="zh-CN"/>
        </w:rPr>
        <w:t>54</w:t>
      </w:r>
    </w:p>
    <w:p>
      <w:pPr>
        <w:pStyle w:val="8"/>
        <w:spacing w:beforeLines="50"/>
        <w:jc w:val="center"/>
        <w:rPr>
          <w:rFonts w:ascii="黑体" w:eastAsia="黑体" w:cs="黑体"/>
          <w:color w:val="FF0000"/>
          <w:sz w:val="30"/>
          <w:szCs w:val="30"/>
        </w:rPr>
      </w:pPr>
      <w:r>
        <w:rPr>
          <w:rFonts w:hint="eastAsia" w:ascii="黑体" w:eastAsia="黑体" w:cs="黑体"/>
          <w:color w:val="FF0000"/>
          <w:sz w:val="30"/>
          <w:szCs w:val="30"/>
        </w:rPr>
        <w:t>安徽省司尔特肥业股份有限公司</w:t>
      </w:r>
    </w:p>
    <w:p>
      <w:pPr>
        <w:pStyle w:val="8"/>
        <w:jc w:val="center"/>
        <w:rPr>
          <w:rFonts w:hint="eastAsia" w:ascii="宋体" w:hAnsi="宋体" w:eastAsia="宋体" w:cs="宋体"/>
          <w:color w:val="FF0000"/>
          <w:sz w:val="24"/>
          <w:szCs w:val="24"/>
        </w:rPr>
      </w:pPr>
      <w:r>
        <w:rPr>
          <w:rFonts w:hint="eastAsia" w:ascii="黑体" w:eastAsia="黑体" w:cs="黑体"/>
          <w:color w:val="FF0000"/>
          <w:sz w:val="30"/>
          <w:szCs w:val="30"/>
        </w:rPr>
        <w:t>关于第</w:t>
      </w:r>
      <w:r>
        <w:rPr>
          <w:rFonts w:hint="eastAsia" w:ascii="黑体" w:eastAsia="黑体" w:cs="黑体"/>
          <w:color w:val="FF0000"/>
          <w:sz w:val="30"/>
          <w:szCs w:val="30"/>
          <w:lang w:eastAsia="zh-CN"/>
        </w:rPr>
        <w:t>六</w:t>
      </w:r>
      <w:r>
        <w:rPr>
          <w:rFonts w:hint="eastAsia" w:ascii="黑体" w:eastAsia="黑体" w:cs="黑体"/>
          <w:color w:val="FF0000"/>
          <w:sz w:val="30"/>
          <w:szCs w:val="30"/>
        </w:rPr>
        <w:t>届监事会第一次(临时)会议决议的公告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2" w:firstLineChars="200"/>
        <w:textAlignment w:val="auto"/>
        <w:rPr>
          <w:rFonts w:ascii="楷体" w:hAnsi="楷体" w:eastAsia="楷体" w:cs="Arial"/>
          <w:b/>
          <w:sz w:val="24"/>
        </w:rPr>
      </w:pPr>
      <w:r>
        <w:rPr>
          <w:rFonts w:hint="eastAsia" w:ascii="楷体" w:hAnsi="楷体" w:eastAsia="楷体" w:cs="Arial"/>
          <w:b/>
          <w:sz w:val="24"/>
        </w:rPr>
        <w:t>本公司及监事会全体成员保证公告内容真实、准确和完整，没有虚假记载、误导性陈述或者重大遗漏。</w:t>
      </w:r>
    </w:p>
    <w:p>
      <w:pPr>
        <w:pStyle w:val="8"/>
        <w:spacing w:beforeLines="100" w:line="360" w:lineRule="auto"/>
        <w:ind w:firstLine="480" w:firstLineChars="200"/>
        <w:rPr>
          <w:rFonts w:ascii="Arial" w:hAnsi="Arial" w:cs="Arial"/>
        </w:rPr>
      </w:pPr>
      <w:r>
        <w:rPr>
          <w:rFonts w:ascii="Arial" w:hAnsi="Arial" w:cs="Arial"/>
        </w:rPr>
        <w:t>安徽</w:t>
      </w:r>
      <w:r>
        <w:rPr>
          <w:rFonts w:ascii="Arial" w:hAnsi="Arial" w:cs="Arial"/>
          <w:highlight w:val="none"/>
        </w:rPr>
        <w:t>省司尔特</w:t>
      </w:r>
      <w:r>
        <w:rPr>
          <w:rFonts w:hint="eastAsia" w:ascii="Arial" w:hAnsi="Arial" w:cs="Arial"/>
          <w:highlight w:val="none"/>
          <w:lang w:eastAsia="zh-CN"/>
        </w:rPr>
        <w:t>肥业</w:t>
      </w:r>
      <w:r>
        <w:rPr>
          <w:rFonts w:ascii="Arial" w:hAnsi="Arial" w:cs="Arial"/>
          <w:highlight w:val="none"/>
        </w:rPr>
        <w:t>股份有限公司（以下简称“公司”）第</w:t>
      </w:r>
      <w:r>
        <w:rPr>
          <w:rFonts w:hint="eastAsia" w:ascii="Arial" w:hAnsi="Arial" w:cs="Arial"/>
          <w:highlight w:val="none"/>
          <w:lang w:eastAsia="zh-CN"/>
        </w:rPr>
        <w:t>六</w:t>
      </w:r>
      <w:r>
        <w:rPr>
          <w:rFonts w:ascii="Arial" w:hAnsi="Arial" w:cs="Arial"/>
          <w:highlight w:val="none"/>
        </w:rPr>
        <w:t>届监事会第</w:t>
      </w:r>
      <w:r>
        <w:rPr>
          <w:rFonts w:hint="eastAsia" w:ascii="Arial" w:hAnsi="Arial" w:cs="Arial"/>
          <w:highlight w:val="none"/>
        </w:rPr>
        <w:t>一</w:t>
      </w:r>
      <w:r>
        <w:rPr>
          <w:rFonts w:ascii="Arial" w:hAnsi="Arial" w:cs="Arial"/>
          <w:highlight w:val="none"/>
        </w:rPr>
        <w:t>次</w:t>
      </w:r>
      <w:r>
        <w:rPr>
          <w:rFonts w:hint="eastAsia" w:ascii="Arial" w:hAnsi="Arial" w:cs="Arial"/>
          <w:highlight w:val="none"/>
        </w:rPr>
        <w:t>（临时）</w:t>
      </w:r>
      <w:r>
        <w:rPr>
          <w:rFonts w:hint="eastAsia" w:ascii="宋体" w:hAnsi="宋体" w:eastAsia="宋体" w:cs="宋体"/>
          <w:highlight w:val="none"/>
        </w:rPr>
        <w:t>会议于20</w:t>
      </w:r>
      <w:r>
        <w:rPr>
          <w:rFonts w:hint="eastAsia" w:hAnsi="宋体" w:cs="宋体"/>
          <w:highlight w:val="none"/>
          <w:lang w:val="en-US" w:eastAsia="zh-CN"/>
        </w:rPr>
        <w:t>22</w:t>
      </w:r>
      <w:r>
        <w:rPr>
          <w:rFonts w:hint="eastAsia" w:ascii="宋体" w:hAnsi="宋体" w:eastAsia="宋体" w:cs="宋体"/>
          <w:highlight w:val="none"/>
        </w:rPr>
        <w:t>年9月</w:t>
      </w:r>
      <w:r>
        <w:rPr>
          <w:rFonts w:hint="eastAsia" w:hAnsi="宋体" w:cs="宋体"/>
          <w:highlight w:val="none"/>
          <w:lang w:val="en-US" w:eastAsia="zh-CN"/>
        </w:rPr>
        <w:t>23</w:t>
      </w:r>
      <w:r>
        <w:rPr>
          <w:rFonts w:hint="eastAsia" w:ascii="宋体" w:hAnsi="宋体" w:eastAsia="宋体" w:cs="宋体"/>
          <w:highlight w:val="none"/>
        </w:rPr>
        <w:t>日以书</w:t>
      </w:r>
      <w:r>
        <w:rPr>
          <w:rFonts w:hint="eastAsia" w:ascii="宋体" w:hAnsi="宋体" w:eastAsia="宋体" w:cs="宋体"/>
        </w:rPr>
        <w:t>面方式发出通知，并于20</w:t>
      </w:r>
      <w:r>
        <w:rPr>
          <w:rFonts w:hint="eastAsia" w:hAnsi="宋体" w:cs="宋体"/>
          <w:lang w:val="en-US" w:eastAsia="zh-CN"/>
        </w:rPr>
        <w:t>22</w:t>
      </w:r>
      <w:r>
        <w:rPr>
          <w:rFonts w:hint="eastAsia" w:ascii="宋体" w:hAnsi="宋体" w:eastAsia="宋体" w:cs="宋体"/>
        </w:rPr>
        <w:t>年9月2</w:t>
      </w:r>
      <w:r>
        <w:rPr>
          <w:rFonts w:hint="eastAsia" w:hAnsi="宋体" w:cs="宋体"/>
          <w:lang w:val="en-US" w:eastAsia="zh-CN"/>
        </w:rPr>
        <w:t>6</w:t>
      </w:r>
      <w:r>
        <w:rPr>
          <w:rFonts w:hint="eastAsia" w:ascii="宋体" w:hAnsi="宋体" w:eastAsia="宋体" w:cs="宋体"/>
        </w:rPr>
        <w:t>日在公司</w:t>
      </w:r>
      <w:r>
        <w:rPr>
          <w:rFonts w:hint="eastAsia" w:hAnsi="宋体" w:cs="宋体"/>
          <w:lang w:eastAsia="zh-CN"/>
        </w:rPr>
        <w:t>七</w:t>
      </w:r>
      <w:r>
        <w:rPr>
          <w:rFonts w:hint="eastAsia" w:ascii="宋体" w:hAnsi="宋体" w:eastAsia="宋体" w:cs="宋体"/>
        </w:rPr>
        <w:t>楼会议室以现场</w:t>
      </w:r>
      <w:r>
        <w:rPr>
          <w:rFonts w:hint="eastAsia" w:hAnsi="宋体" w:cs="宋体"/>
          <w:lang w:eastAsia="zh-CN"/>
        </w:rPr>
        <w:t>结合通讯</w:t>
      </w:r>
      <w:r>
        <w:rPr>
          <w:rFonts w:hint="eastAsia" w:ascii="宋体" w:hAnsi="宋体" w:eastAsia="宋体" w:cs="宋体"/>
        </w:rPr>
        <w:t>方式召开。应到</w:t>
      </w:r>
      <w:r>
        <w:rPr>
          <w:rFonts w:hint="eastAsia" w:hAnsi="宋体" w:cs="宋体"/>
          <w:highlight w:val="none"/>
          <w:lang w:val="en-US" w:eastAsia="zh-CN"/>
        </w:rPr>
        <w:t>监事3名，实到监事3名</w:t>
      </w:r>
      <w:r>
        <w:rPr>
          <w:rFonts w:ascii="Arial" w:hAnsi="Arial" w:cs="Arial"/>
        </w:rPr>
        <w:t>。会议由监事会主席</w:t>
      </w:r>
      <w:r>
        <w:rPr>
          <w:rFonts w:hint="eastAsia" w:ascii="Arial" w:hAnsi="Arial" w:cs="Arial"/>
          <w:lang w:eastAsia="zh-CN"/>
        </w:rPr>
        <w:t>宋双江先生</w:t>
      </w:r>
      <w:r>
        <w:rPr>
          <w:rFonts w:ascii="Arial" w:hAnsi="Arial" w:cs="Arial"/>
        </w:rPr>
        <w:t>主持。本次会议的召集、召开和表决程序符合《公司法》及公司《公司章程》的有关规定。经与会监事认真审议，表决通过如下</w:t>
      </w:r>
      <w:r>
        <w:rPr>
          <w:rFonts w:hint="eastAsia" w:ascii="Arial" w:hAnsi="Arial" w:cs="Arial"/>
        </w:rPr>
        <w:t>议案</w:t>
      </w:r>
      <w:r>
        <w:rPr>
          <w:rFonts w:ascii="Arial" w:hAnsi="Arial" w:cs="Arial"/>
        </w:rPr>
        <w:t xml:space="preserve">： </w:t>
      </w:r>
    </w:p>
    <w:p>
      <w:pPr>
        <w:spacing w:beforeLines="50" w:afterLines="50" w:line="360" w:lineRule="auto"/>
        <w:ind w:firstLine="482" w:firstLineChars="200"/>
        <w:rPr>
          <w:rFonts w:ascii="楷体" w:hAnsi="楷体" w:eastAsia="楷体" w:cs="Arial"/>
          <w:b/>
          <w:sz w:val="24"/>
        </w:rPr>
      </w:pPr>
      <w:r>
        <w:rPr>
          <w:rFonts w:ascii="Arial" w:hAnsi="楷体" w:eastAsia="楷体" w:cs="Arial"/>
          <w:b/>
          <w:sz w:val="24"/>
        </w:rPr>
        <w:t>审议通过</w:t>
      </w:r>
      <w:r>
        <w:rPr>
          <w:rFonts w:ascii="楷体" w:hAnsi="楷体" w:eastAsia="楷体" w:cs="Arial"/>
          <w:b/>
          <w:sz w:val="24"/>
        </w:rPr>
        <w:t>《</w:t>
      </w:r>
      <w:r>
        <w:rPr>
          <w:rFonts w:hint="eastAsia" w:ascii="楷体" w:hAnsi="楷体" w:eastAsia="楷体" w:cs="Arial"/>
          <w:b/>
          <w:sz w:val="24"/>
        </w:rPr>
        <w:t>关于选举第</w:t>
      </w:r>
      <w:r>
        <w:rPr>
          <w:rFonts w:hint="eastAsia" w:ascii="楷体" w:hAnsi="楷体" w:eastAsia="楷体" w:cs="Arial"/>
          <w:b/>
          <w:sz w:val="24"/>
          <w:lang w:eastAsia="zh-CN"/>
        </w:rPr>
        <w:t>六</w:t>
      </w:r>
      <w:r>
        <w:rPr>
          <w:rFonts w:hint="eastAsia" w:ascii="楷体" w:hAnsi="楷体" w:eastAsia="楷体" w:cs="Arial"/>
          <w:b/>
          <w:sz w:val="24"/>
        </w:rPr>
        <w:t>届监事会主席的议案</w:t>
      </w:r>
      <w:r>
        <w:rPr>
          <w:rFonts w:ascii="楷体" w:hAnsi="楷体" w:eastAsia="楷体" w:cs="Arial"/>
          <w:b/>
          <w:sz w:val="24"/>
        </w:rPr>
        <w:t>》</w:t>
      </w:r>
    </w:p>
    <w:p>
      <w:pPr>
        <w:pStyle w:val="14"/>
        <w:spacing w:line="360" w:lineRule="auto"/>
        <w:ind w:firstLine="480" w:firstLineChars="200"/>
        <w:jc w:val="both"/>
      </w:pPr>
      <w:r>
        <w:rPr>
          <w:rFonts w:hint="eastAsia"/>
        </w:rPr>
        <w:t>同意选举</w:t>
      </w:r>
      <w:r>
        <w:rPr>
          <w:rFonts w:hint="eastAsia"/>
          <w:color w:val="000000"/>
          <w:lang w:eastAsia="zh-CN"/>
        </w:rPr>
        <w:t>宋双江先生</w:t>
      </w:r>
      <w:r>
        <w:rPr>
          <w:rFonts w:hint="eastAsia"/>
        </w:rPr>
        <w:t>担任公司第</w:t>
      </w:r>
      <w:r>
        <w:rPr>
          <w:rFonts w:hint="eastAsia"/>
          <w:lang w:eastAsia="zh-CN"/>
        </w:rPr>
        <w:t>六</w:t>
      </w:r>
      <w:r>
        <w:rPr>
          <w:rFonts w:hint="eastAsia"/>
        </w:rPr>
        <w:t>届监事会主席，任期与本届监事会任期相同，自本次监事会审议通过之日起生效（简历附后）。</w:t>
      </w:r>
    </w:p>
    <w:p>
      <w:pPr>
        <w:spacing w:afterLines="50" w:line="360" w:lineRule="auto"/>
        <w:ind w:firstLine="482" w:firstLineChars="200"/>
        <w:rPr>
          <w:rFonts w:ascii="Arial" w:hAnsi="Arial" w:eastAsia="楷体" w:cs="Arial"/>
          <w:b/>
          <w:sz w:val="24"/>
        </w:rPr>
      </w:pPr>
      <w:r>
        <w:rPr>
          <w:rFonts w:ascii="Arial" w:hAnsi="楷体" w:eastAsia="楷体" w:cs="Arial"/>
          <w:b/>
          <w:sz w:val="24"/>
        </w:rPr>
        <w:t>表决结果：</w:t>
      </w:r>
      <w:r>
        <w:rPr>
          <w:rFonts w:hint="eastAsia" w:ascii="楷体" w:hAnsi="楷体" w:eastAsia="楷体" w:cs="Arial"/>
          <w:b/>
          <w:sz w:val="24"/>
        </w:rPr>
        <w:t>全体</w:t>
      </w:r>
      <w:r>
        <w:rPr>
          <w:rFonts w:hint="eastAsia" w:ascii="楷体" w:hAnsi="楷体" w:eastAsia="楷体" w:cs="Arial"/>
          <w:b/>
          <w:sz w:val="24"/>
          <w:lang w:eastAsia="zh-CN"/>
        </w:rPr>
        <w:t>监事</w:t>
      </w:r>
      <w:r>
        <w:rPr>
          <w:rFonts w:hint="eastAsia" w:ascii="楷体" w:hAnsi="楷体" w:eastAsia="楷体" w:cs="Arial"/>
          <w:b/>
          <w:sz w:val="24"/>
        </w:rPr>
        <w:t>以</w:t>
      </w:r>
      <w:r>
        <w:rPr>
          <w:rFonts w:hint="eastAsia" w:ascii="楷体" w:hAnsi="楷体" w:eastAsia="楷体" w:cs="Arial"/>
          <w:b/>
          <w:sz w:val="24"/>
          <w:lang w:val="en-US" w:eastAsia="zh-CN"/>
        </w:rPr>
        <w:t>3</w:t>
      </w:r>
      <w:r>
        <w:rPr>
          <w:rFonts w:hint="eastAsia" w:ascii="楷体" w:hAnsi="楷体" w:eastAsia="楷体" w:cs="Arial"/>
          <w:b/>
          <w:sz w:val="24"/>
        </w:rPr>
        <w:t>票赞成，0票反对，0票弃权通过该议案</w:t>
      </w:r>
      <w:r>
        <w:rPr>
          <w:rFonts w:ascii="Arial" w:hAnsi="楷体" w:eastAsia="楷体" w:cs="Arial"/>
          <w:b/>
          <w:sz w:val="24"/>
        </w:rPr>
        <w:t>。</w:t>
      </w:r>
    </w:p>
    <w:p>
      <w:pPr>
        <w:spacing w:line="360" w:lineRule="auto"/>
        <w:rPr>
          <w:rFonts w:ascii="楷体" w:hAnsi="楷体" w:eastAsia="楷体" w:cs="Arial"/>
          <w:b/>
          <w:sz w:val="24"/>
        </w:rPr>
      </w:pPr>
    </w:p>
    <w:p>
      <w:pPr>
        <w:spacing w:line="360" w:lineRule="auto"/>
        <w:ind w:firstLine="480" w:firstLineChars="200"/>
        <w:rPr>
          <w:rFonts w:ascii="Arial" w:hAnsi="Arial" w:cs="Arial"/>
          <w:color w:val="000000"/>
          <w:kern w:val="0"/>
          <w:sz w:val="24"/>
        </w:rPr>
      </w:pPr>
      <w:r>
        <w:rPr>
          <w:rFonts w:hint="eastAsia" w:ascii="Arial" w:hAnsi="Arial" w:cs="Arial"/>
          <w:color w:val="000000"/>
          <w:kern w:val="0"/>
          <w:sz w:val="24"/>
        </w:rPr>
        <w:t>特此公告</w:t>
      </w:r>
    </w:p>
    <w:p>
      <w:pPr>
        <w:spacing w:line="360" w:lineRule="auto"/>
        <w:jc w:val="right"/>
        <w:rPr>
          <w:sz w:val="24"/>
        </w:rPr>
      </w:pPr>
    </w:p>
    <w:p>
      <w:pPr>
        <w:spacing w:line="360" w:lineRule="auto"/>
        <w:jc w:val="right"/>
        <w:rPr>
          <w:sz w:val="24"/>
        </w:rPr>
      </w:pPr>
      <w:r>
        <w:rPr>
          <w:rFonts w:hint="eastAsia"/>
          <w:sz w:val="24"/>
        </w:rPr>
        <w:t>安徽省司尔特肥业股份有限公司监事会</w:t>
      </w:r>
    </w:p>
    <w:p>
      <w:pPr>
        <w:spacing w:line="360" w:lineRule="auto"/>
        <w:ind w:firstLine="5040" w:firstLineChars="2100"/>
        <w:rPr>
          <w:sz w:val="24"/>
        </w:rPr>
      </w:pPr>
      <w:r>
        <w:rPr>
          <w:rFonts w:hint="eastAsia"/>
          <w:sz w:val="24"/>
        </w:rPr>
        <w:t>二〇</w:t>
      </w:r>
      <w:r>
        <w:rPr>
          <w:rFonts w:hint="eastAsia"/>
          <w:sz w:val="24"/>
          <w:lang w:eastAsia="zh-CN"/>
        </w:rPr>
        <w:t>二二</w:t>
      </w:r>
      <w:r>
        <w:rPr>
          <w:rFonts w:hint="eastAsia"/>
          <w:sz w:val="24"/>
        </w:rPr>
        <w:t>年九月二十</w:t>
      </w:r>
      <w:r>
        <w:rPr>
          <w:rFonts w:hint="eastAsia"/>
          <w:sz w:val="24"/>
          <w:lang w:eastAsia="zh-CN"/>
        </w:rPr>
        <w:t>六</w:t>
      </w:r>
      <w:r>
        <w:rPr>
          <w:rFonts w:hint="eastAsia"/>
          <w:sz w:val="24"/>
        </w:rPr>
        <w:t>日</w:t>
      </w: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r>
        <w:rPr>
          <w:rFonts w:hint="eastAsia"/>
          <w:sz w:val="24"/>
        </w:rPr>
        <w:t>附件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textAlignment w:val="auto"/>
        <w:rPr>
          <w:rFonts w:hint="default" w:ascii="宋体" w:hAnsi="宋体" w:eastAsia="宋体" w:cs="宋体"/>
          <w:color w:val="202020"/>
          <w:kern w:val="0"/>
          <w:sz w:val="24"/>
          <w:lang w:val="zh-CN"/>
        </w:rPr>
      </w:pPr>
      <w:r>
        <w:rPr>
          <w:rFonts w:hint="eastAsia" w:ascii="楷体" w:hAnsi="楷体" w:eastAsia="楷体" w:cs="Times New Roman"/>
          <w:b/>
          <w:color w:val="202020"/>
          <w:sz w:val="24"/>
        </w:rPr>
        <w:t>宋双江先生：</w:t>
      </w:r>
      <w:r>
        <w:rPr>
          <w:rFonts w:hint="eastAsia" w:ascii="宋体" w:hAnsi="宋体" w:eastAsia="宋体" w:cs="宋体"/>
          <w:color w:val="202020"/>
          <w:kern w:val="0"/>
          <w:sz w:val="24"/>
          <w:lang w:val="zh-CN"/>
        </w:rPr>
        <w:t>中国国籍，汉族，无境外永久居住权，</w:t>
      </w:r>
      <w:r>
        <w:rPr>
          <w:rFonts w:hint="default" w:ascii="宋体" w:hAnsi="宋体" w:eastAsia="宋体" w:cs="宋体"/>
          <w:color w:val="202020"/>
          <w:kern w:val="0"/>
          <w:sz w:val="24"/>
          <w:lang w:val="zh-CN"/>
        </w:rPr>
        <w:t>1977</w:t>
      </w:r>
      <w:r>
        <w:rPr>
          <w:rFonts w:hint="eastAsia" w:ascii="宋体" w:hAnsi="宋体" w:eastAsia="宋体" w:cs="宋体"/>
          <w:color w:val="202020"/>
          <w:kern w:val="0"/>
          <w:sz w:val="24"/>
          <w:lang w:val="zh-CN"/>
        </w:rPr>
        <w:t>年</w:t>
      </w:r>
      <w:r>
        <w:rPr>
          <w:rFonts w:hint="default" w:ascii="宋体" w:hAnsi="宋体" w:eastAsia="宋体" w:cs="宋体"/>
          <w:color w:val="202020"/>
          <w:kern w:val="0"/>
          <w:sz w:val="24"/>
          <w:lang w:val="zh-CN"/>
        </w:rPr>
        <w:t>09</w:t>
      </w:r>
      <w:r>
        <w:rPr>
          <w:rFonts w:hint="eastAsia" w:ascii="宋体" w:hAnsi="宋体" w:eastAsia="宋体" w:cs="宋体"/>
          <w:color w:val="202020"/>
          <w:kern w:val="0"/>
          <w:sz w:val="24"/>
          <w:lang w:val="zh-CN"/>
        </w:rPr>
        <w:t>月出生，本科学历，经济师</w:t>
      </w:r>
      <w:r>
        <w:rPr>
          <w:rFonts w:hint="eastAsia" w:ascii="宋体" w:hAnsi="宋体" w:cs="宋体"/>
          <w:color w:val="202020"/>
          <w:kern w:val="0"/>
          <w:sz w:val="24"/>
          <w:lang w:val="zh-CN"/>
        </w:rPr>
        <w:t>职称</w:t>
      </w:r>
      <w:bookmarkStart w:id="0" w:name="_GoBack"/>
      <w:bookmarkEnd w:id="0"/>
      <w:r>
        <w:rPr>
          <w:rFonts w:hint="eastAsia" w:ascii="宋体" w:hAnsi="宋体" w:eastAsia="宋体" w:cs="宋体"/>
          <w:color w:val="202020"/>
          <w:kern w:val="0"/>
          <w:sz w:val="24"/>
          <w:lang w:val="zh-CN"/>
        </w:rPr>
        <w:t>，国家二级人力资源管理师。中国国籍，汉族，无境外永久居住权，</w:t>
      </w:r>
      <w:r>
        <w:rPr>
          <w:rFonts w:hint="default" w:ascii="宋体" w:hAnsi="宋体" w:eastAsia="宋体" w:cs="宋体"/>
          <w:color w:val="202020"/>
          <w:kern w:val="0"/>
          <w:sz w:val="24"/>
          <w:lang w:val="zh-CN"/>
        </w:rPr>
        <w:t>1977</w:t>
      </w:r>
      <w:r>
        <w:rPr>
          <w:rFonts w:hint="eastAsia" w:ascii="宋体" w:hAnsi="宋体" w:eastAsia="宋体" w:cs="宋体"/>
          <w:color w:val="202020"/>
          <w:kern w:val="0"/>
          <w:sz w:val="24"/>
          <w:lang w:val="zh-CN"/>
        </w:rPr>
        <w:t>年</w:t>
      </w:r>
      <w:r>
        <w:rPr>
          <w:rFonts w:hint="default" w:ascii="宋体" w:hAnsi="宋体" w:eastAsia="宋体" w:cs="宋体"/>
          <w:color w:val="202020"/>
          <w:kern w:val="0"/>
          <w:sz w:val="24"/>
          <w:lang w:val="zh-CN"/>
        </w:rPr>
        <w:t>09</w:t>
      </w:r>
      <w:r>
        <w:rPr>
          <w:rFonts w:hint="eastAsia" w:ascii="宋体" w:hAnsi="宋体" w:eastAsia="宋体" w:cs="宋体"/>
          <w:color w:val="202020"/>
          <w:kern w:val="0"/>
          <w:sz w:val="24"/>
          <w:lang w:val="zh-CN"/>
        </w:rPr>
        <w:t>月出生，本科学历，经济师，国家二级人力资源管理师。曾历任安徽蜀王饮食服务有限责任公司副总经理、合肥蜀王牡丹阁餐饮管理有限公司副总经理；安徽信拓律师事务所律师、北京盈科（合肥）律师事务所律师。</w:t>
      </w:r>
      <w:r>
        <w:rPr>
          <w:rFonts w:hint="default" w:ascii="宋体" w:hAnsi="宋体" w:eastAsia="宋体" w:cs="宋体"/>
          <w:color w:val="202020"/>
          <w:kern w:val="0"/>
          <w:sz w:val="24"/>
          <w:lang w:val="zh-CN"/>
        </w:rPr>
        <w:t>2016</w:t>
      </w:r>
      <w:r>
        <w:rPr>
          <w:rFonts w:hint="eastAsia" w:ascii="宋体" w:hAnsi="宋体" w:eastAsia="宋体" w:cs="宋体"/>
          <w:color w:val="202020"/>
          <w:kern w:val="0"/>
          <w:sz w:val="24"/>
          <w:lang w:val="zh-CN"/>
        </w:rPr>
        <w:t>年</w:t>
      </w:r>
      <w:r>
        <w:rPr>
          <w:rFonts w:hint="default" w:ascii="宋体" w:hAnsi="宋体" w:eastAsia="宋体" w:cs="宋体"/>
          <w:color w:val="202020"/>
          <w:kern w:val="0"/>
          <w:sz w:val="24"/>
          <w:lang w:val="zh-CN"/>
        </w:rPr>
        <w:t>04</w:t>
      </w:r>
      <w:r>
        <w:rPr>
          <w:rFonts w:hint="eastAsia" w:ascii="宋体" w:hAnsi="宋体" w:eastAsia="宋体" w:cs="宋体"/>
          <w:color w:val="202020"/>
          <w:kern w:val="0"/>
          <w:sz w:val="24"/>
          <w:lang w:val="zh-CN"/>
        </w:rPr>
        <w:t>至今，历任安徽国购商业运营管理集团有限公司副总经理、安徽国购投资管理有限公司副总经理，本公司监事会主席。</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textAlignment w:val="auto"/>
        <w:rPr>
          <w:rFonts w:hint="default" w:ascii="宋体" w:hAnsi="宋体" w:eastAsia="宋体" w:cs="宋体"/>
          <w:color w:val="202020"/>
          <w:kern w:val="0"/>
          <w:sz w:val="24"/>
          <w:lang w:val="zh-CN"/>
        </w:rPr>
      </w:pPr>
      <w:r>
        <w:rPr>
          <w:rFonts w:hint="eastAsia" w:ascii="宋体" w:hAnsi="宋体" w:eastAsia="宋体" w:cs="宋体"/>
          <w:color w:val="202020"/>
          <w:kern w:val="0"/>
          <w:sz w:val="24"/>
          <w:lang w:val="zh-CN"/>
        </w:rPr>
        <w:t>宋双江先生在公司实际控制人袁启宏先生投资的安徽国购商业运营管理集团有限公司、安徽国购投资管理有限公司任职，除此之外，与公司控股股东、其他董事、监事和高级管理人员以及持有公司百分之五以上股份的股东不存在关联关系，亦不持有本公司股票；未受到过中国证监会及其派出机构、其他有关部门的处罚和证券交易所的惩戒；不存在作为失信被执行人的情形。</w:t>
      </w:r>
    </w:p>
    <w:p>
      <w:pPr>
        <w:spacing w:line="360" w:lineRule="auto"/>
        <w:ind w:firstLine="480" w:firstLineChars="200"/>
        <w:rPr>
          <w:rFonts w:ascii="Arial" w:hAnsi="Arial" w:cs="Arial"/>
          <w:sz w:val="24"/>
        </w:rPr>
      </w:pPr>
    </w:p>
    <w:p>
      <w:pPr>
        <w:spacing w:line="360" w:lineRule="auto"/>
        <w:ind w:firstLine="5040" w:firstLineChars="2100"/>
        <w:rPr>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0" w:firstLineChars="50"/>
      <w:jc w:val="both"/>
    </w:pPr>
    <w:r>
      <w:drawing>
        <wp:inline distT="0" distB="0" distL="0" distR="0">
          <wp:extent cx="342900" cy="295275"/>
          <wp:effectExtent l="19050" t="0" r="0" b="0"/>
          <wp:docPr id="1" name="图片 1" descr="标记-司尔特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记-司尔特 拷贝"/>
                  <pic:cNvPicPr>
                    <a:picLocks noChangeAspect="1" noChangeArrowheads="1"/>
                  </pic:cNvPicPr>
                </pic:nvPicPr>
                <pic:blipFill>
                  <a:blip r:embed="rId1"/>
                  <a:srcRect/>
                  <a:stretch>
                    <a:fillRect/>
                  </a:stretch>
                </pic:blipFill>
                <pic:spPr>
                  <a:xfrm>
                    <a:off x="0" y="0"/>
                    <a:ext cx="342900" cy="295275"/>
                  </a:xfrm>
                  <a:prstGeom prst="rect">
                    <a:avLst/>
                  </a:prstGeom>
                  <a:noFill/>
                  <a:ln w="9525">
                    <a:noFill/>
                    <a:miter lim="800000"/>
                    <a:headEnd/>
                    <a:tailEnd/>
                  </a:ln>
                </pic:spPr>
              </pic:pic>
            </a:graphicData>
          </a:graphic>
        </wp:inline>
      </w:drawing>
    </w:r>
    <w:r>
      <w:rPr>
        <w:rFonts w:hint="eastAsia"/>
      </w:rPr>
      <w:t xml:space="preserve">                                                    安徽省司尔特肥业股份有限公司公告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U1NzI4ZjViOTQ3OTkwN2MyYzRiODI5ZjBmNzFiYWIifQ=="/>
  </w:docVars>
  <w:rsids>
    <w:rsidRoot w:val="006F5035"/>
    <w:rsid w:val="00001910"/>
    <w:rsid w:val="00037943"/>
    <w:rsid w:val="00063A6D"/>
    <w:rsid w:val="00092AA9"/>
    <w:rsid w:val="000B7D60"/>
    <w:rsid w:val="000F51FD"/>
    <w:rsid w:val="00111303"/>
    <w:rsid w:val="0011408B"/>
    <w:rsid w:val="00126819"/>
    <w:rsid w:val="00132C4A"/>
    <w:rsid w:val="00134DF8"/>
    <w:rsid w:val="001F7F69"/>
    <w:rsid w:val="002B35C2"/>
    <w:rsid w:val="00313030"/>
    <w:rsid w:val="003315A0"/>
    <w:rsid w:val="00355687"/>
    <w:rsid w:val="00382A9A"/>
    <w:rsid w:val="003F394B"/>
    <w:rsid w:val="004273A3"/>
    <w:rsid w:val="00473764"/>
    <w:rsid w:val="0048366B"/>
    <w:rsid w:val="00484FB6"/>
    <w:rsid w:val="004F0519"/>
    <w:rsid w:val="00504D44"/>
    <w:rsid w:val="005706B5"/>
    <w:rsid w:val="005B781A"/>
    <w:rsid w:val="005F39B4"/>
    <w:rsid w:val="006316BB"/>
    <w:rsid w:val="006A2C96"/>
    <w:rsid w:val="006B5E81"/>
    <w:rsid w:val="006F5035"/>
    <w:rsid w:val="007049A3"/>
    <w:rsid w:val="007078E4"/>
    <w:rsid w:val="00734972"/>
    <w:rsid w:val="00740175"/>
    <w:rsid w:val="007E1FB8"/>
    <w:rsid w:val="007E31F7"/>
    <w:rsid w:val="008023A3"/>
    <w:rsid w:val="00810E15"/>
    <w:rsid w:val="00840C69"/>
    <w:rsid w:val="008413FC"/>
    <w:rsid w:val="0089622F"/>
    <w:rsid w:val="008F631F"/>
    <w:rsid w:val="009409A4"/>
    <w:rsid w:val="0094166A"/>
    <w:rsid w:val="00980120"/>
    <w:rsid w:val="00993FB9"/>
    <w:rsid w:val="00997BC8"/>
    <w:rsid w:val="009A686F"/>
    <w:rsid w:val="009D53A3"/>
    <w:rsid w:val="00A01884"/>
    <w:rsid w:val="00A264CD"/>
    <w:rsid w:val="00A35899"/>
    <w:rsid w:val="00A54DF2"/>
    <w:rsid w:val="00AD6502"/>
    <w:rsid w:val="00B532F0"/>
    <w:rsid w:val="00B54424"/>
    <w:rsid w:val="00B81179"/>
    <w:rsid w:val="00B92625"/>
    <w:rsid w:val="00B96A3B"/>
    <w:rsid w:val="00BB5EDC"/>
    <w:rsid w:val="00C42E5C"/>
    <w:rsid w:val="00C52513"/>
    <w:rsid w:val="00C54884"/>
    <w:rsid w:val="00C66333"/>
    <w:rsid w:val="00CD22FD"/>
    <w:rsid w:val="00D36C9C"/>
    <w:rsid w:val="00D456DE"/>
    <w:rsid w:val="00DA0663"/>
    <w:rsid w:val="00E10880"/>
    <w:rsid w:val="00E53AAC"/>
    <w:rsid w:val="00E76609"/>
    <w:rsid w:val="00E85F62"/>
    <w:rsid w:val="00EA5A1A"/>
    <w:rsid w:val="00EB47A7"/>
    <w:rsid w:val="00ED3799"/>
    <w:rsid w:val="00ED7468"/>
    <w:rsid w:val="00F12E88"/>
    <w:rsid w:val="00F476FE"/>
    <w:rsid w:val="00F60104"/>
    <w:rsid w:val="00F73871"/>
    <w:rsid w:val="00FE3E3C"/>
    <w:rsid w:val="00FF2F77"/>
    <w:rsid w:val="037759DB"/>
    <w:rsid w:val="488732D6"/>
    <w:rsid w:val="4CCA6149"/>
    <w:rsid w:val="538F1B4D"/>
    <w:rsid w:val="56066443"/>
    <w:rsid w:val="57CE3AA2"/>
    <w:rsid w:val="59E573A5"/>
    <w:rsid w:val="63FE740D"/>
    <w:rsid w:val="72802C82"/>
    <w:rsid w:val="7CD20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napToGrid w:val="0"/>
      <w:spacing w:line="400" w:lineRule="atLeast"/>
      <w:ind w:firstLine="900" w:firstLineChars="375"/>
    </w:pPr>
    <w:rPr>
      <w:rFonts w:ascii="楷体_GB2312" w:eastAsia="楷体_GB2312"/>
      <w:sz w:val="24"/>
    </w:r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9">
    <w:name w:val="页眉 Char"/>
    <w:basedOn w:val="7"/>
    <w:link w:val="5"/>
    <w:qFormat/>
    <w:uiPriority w:val="0"/>
    <w:rPr>
      <w:rFonts w:ascii="Times New Roman" w:hAnsi="Times New Roman" w:eastAsia="宋体" w:cs="Times New Roman"/>
      <w:sz w:val="18"/>
      <w:szCs w:val="18"/>
    </w:rPr>
  </w:style>
  <w:style w:type="character" w:customStyle="1" w:styleId="10">
    <w:name w:val="页脚 Char"/>
    <w:basedOn w:val="7"/>
    <w:link w:val="4"/>
    <w:semiHidden/>
    <w:qFormat/>
    <w:uiPriority w:val="99"/>
    <w:rPr>
      <w:rFonts w:ascii="Times New Roman" w:hAnsi="Times New Roman" w:eastAsia="宋体" w:cs="Times New Roman"/>
      <w:sz w:val="18"/>
      <w:szCs w:val="18"/>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 w:type="character" w:customStyle="1" w:styleId="12">
    <w:name w:val="正文文本缩进 Char"/>
    <w:basedOn w:val="7"/>
    <w:link w:val="2"/>
    <w:qFormat/>
    <w:uiPriority w:val="0"/>
    <w:rPr>
      <w:rFonts w:ascii="楷体_GB2312" w:hAnsi="Times New Roman" w:eastAsia="楷体_GB2312" w:cs="Times New Roman"/>
      <w:sz w:val="24"/>
      <w:szCs w:val="24"/>
    </w:rPr>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CM4"/>
    <w:basedOn w:val="1"/>
    <w:next w:val="1"/>
    <w:qFormat/>
    <w:uiPriority w:val="0"/>
    <w:pPr>
      <w:autoSpaceDE w:val="0"/>
      <w:autoSpaceDN w:val="0"/>
      <w:adjustRightInd w:val="0"/>
      <w:jc w:val="left"/>
    </w:pPr>
    <w:rPr>
      <w:rFonts w:asci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766</Words>
  <Characters>809</Characters>
  <Lines>5</Lines>
  <Paragraphs>1</Paragraphs>
  <TotalTime>0</TotalTime>
  <ScaleCrop>false</ScaleCrop>
  <LinksUpToDate>false</LinksUpToDate>
  <CharactersWithSpaces>828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2013-07-30T00:02:00Z</dcterms:created>
  <dc:creator>Windows 用户</dc:creator>
  <cp:lastModifiedBy>苏敏</cp:lastModifiedBy>
  <dcterms:modified xsi:type="dcterms:W3CDTF">2022-09-26T08:28:41Z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0B5371476DAF427DAE5823D975AC9555</vt:lpwstr>
  </property>
</Properties>
</file>